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left="5097" w:firstLine="1275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Дело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05-088</w:t>
      </w:r>
      <w:r>
        <w:rPr>
          <w:rFonts w:ascii="Times New Roman" w:eastAsia="Times New Roman" w:hAnsi="Times New Roman" w:cs="Times New Roman"/>
          <w:sz w:val="20"/>
          <w:szCs w:val="20"/>
        </w:rPr>
        <w:t>9/2602/2026</w:t>
      </w:r>
    </w:p>
    <w:p>
      <w:pPr>
        <w:spacing w:before="0" w:after="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УИД: </w:t>
      </w:r>
      <w:r>
        <w:rPr>
          <w:rFonts w:ascii="Times New Roman" w:eastAsia="Times New Roman" w:hAnsi="Times New Roman" w:cs="Times New Roman"/>
          <w:sz w:val="20"/>
          <w:szCs w:val="20"/>
        </w:rPr>
        <w:t>86MS0057-01-2026-004226-41</w:t>
      </w:r>
    </w:p>
    <w:p>
      <w:pPr>
        <w:spacing w:before="0" w:after="0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 О С Т А Н О В Л Е Н И 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делу об административном правонарушении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город Сургут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>17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июня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судьи судебного участка №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 Бордунов М.Б., находящийся по адресу: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Ханты-Мансийский автономный округ – Югра, г. Сургут, ул. Гагарина, д. 9, зал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308,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участием защитника адвоката </w:t>
      </w:r>
      <w:r>
        <w:rPr>
          <w:rFonts w:ascii="Times New Roman" w:eastAsia="Times New Roman" w:hAnsi="Times New Roman" w:cs="Times New Roman"/>
          <w:sz w:val="26"/>
          <w:szCs w:val="26"/>
        </w:rPr>
        <w:t>Аврамкина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Д.А.,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материалы дела об административном правонарушении, предусмотренном ч.2 ст. 15.33 Кодекса Российской Федерации об административных правонарушениях в отношении должностного лица – </w:t>
      </w:r>
      <w:r>
        <w:rPr>
          <w:rFonts w:ascii="Times New Roman" w:eastAsia="Times New Roman" w:hAnsi="Times New Roman" w:cs="Times New Roman"/>
          <w:sz w:val="26"/>
          <w:szCs w:val="26"/>
        </w:rPr>
        <w:t>Ефимовой Олеси Константино</w:t>
      </w:r>
      <w:r>
        <w:rPr>
          <w:rFonts w:ascii="Times New Roman" w:eastAsia="Times New Roman" w:hAnsi="Times New Roman" w:cs="Times New Roman"/>
          <w:sz w:val="26"/>
          <w:szCs w:val="26"/>
        </w:rPr>
        <w:t>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33rplc-1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Ефимова Олеся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Константино</w:t>
      </w:r>
      <w:r>
        <w:rPr>
          <w:rFonts w:ascii="Times New Roman" w:eastAsia="Times New Roman" w:hAnsi="Times New Roman" w:cs="Times New Roman"/>
          <w:sz w:val="26"/>
          <w:szCs w:val="26"/>
        </w:rPr>
        <w:t>вна</w:t>
      </w:r>
      <w:r>
        <w:rPr>
          <w:rFonts w:ascii="Times New Roman" w:eastAsia="Times New Roman" w:hAnsi="Times New Roman" w:cs="Times New Roman"/>
          <w:sz w:val="26"/>
          <w:szCs w:val="26"/>
        </w:rPr>
        <w:t>, являясь должностным лицом 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35rplc-1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36rplc-2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не представил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Отделение фонда пенсионного и социального страхования Российской Федерации по ХМАО-Югре в установленный законодательством срок до </w:t>
      </w:r>
      <w:r>
        <w:rPr>
          <w:rFonts w:ascii="Times New Roman" w:eastAsia="Times New Roman" w:hAnsi="Times New Roman" w:cs="Times New Roman"/>
          <w:sz w:val="26"/>
          <w:szCs w:val="26"/>
        </w:rPr>
        <w:t>27.10</w:t>
      </w:r>
      <w:r>
        <w:rPr>
          <w:rFonts w:ascii="Times New Roman" w:eastAsia="Times New Roman" w:hAnsi="Times New Roman" w:cs="Times New Roman"/>
          <w:sz w:val="26"/>
          <w:szCs w:val="26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сведения о начисленных страховых взносах в составе единой формы сведений (ЕФС-1) за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9 месяцев </w:t>
      </w:r>
      <w:r>
        <w:rPr>
          <w:rFonts w:ascii="Times New Roman" w:eastAsia="Times New Roman" w:hAnsi="Times New Roman" w:cs="Times New Roman"/>
          <w:sz w:val="26"/>
          <w:szCs w:val="26"/>
        </w:rPr>
        <w:t>202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>, чем нарушил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ст. 17, 19, ст. 24 Федерального закона от 24.07.1998 № 125-ФЗ «Об обязательном социальном страховании от несчастных случаев на производстве и профессиональных заболеваний», фактически, отчетность представлена </w:t>
      </w:r>
      <w:r>
        <w:rPr>
          <w:rFonts w:ascii="Times New Roman" w:eastAsia="Times New Roman" w:hAnsi="Times New Roman" w:cs="Times New Roman"/>
          <w:sz w:val="26"/>
          <w:szCs w:val="26"/>
        </w:rPr>
        <w:t>29.03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Ефимова Олеся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Константино</w:t>
      </w:r>
      <w:r>
        <w:rPr>
          <w:rFonts w:ascii="Times New Roman" w:eastAsia="Times New Roman" w:hAnsi="Times New Roman" w:cs="Times New Roman"/>
          <w:sz w:val="26"/>
          <w:szCs w:val="26"/>
        </w:rPr>
        <w:t>вна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судебное заседание не явил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sz w:val="26"/>
          <w:szCs w:val="26"/>
        </w:rPr>
        <w:t>, извещен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надлежащим образом, о причинах неявки суд не уведомил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>, ходатайств не заявлял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Суд </w:t>
      </w:r>
      <w:r>
        <w:rPr>
          <w:rFonts w:ascii="Times New Roman" w:eastAsia="Times New Roman" w:hAnsi="Times New Roman" w:cs="Times New Roman"/>
          <w:sz w:val="26"/>
          <w:szCs w:val="26"/>
        </w:rPr>
        <w:t>рассмотрел дело в отсутствие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Ефимовой Олеси Константиновны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Защитник адвокат </w:t>
      </w:r>
      <w:r>
        <w:rPr>
          <w:rFonts w:ascii="Times New Roman" w:eastAsia="Times New Roman" w:hAnsi="Times New Roman" w:cs="Times New Roman"/>
          <w:sz w:val="26"/>
          <w:szCs w:val="26"/>
        </w:rPr>
        <w:t>Аврамкин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Д.А. в судебном заседании пояснил, что Ефимова О.К. полностью признает факт административного правонарушения,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 этом просил суд учесть тот факт, что </w:t>
      </w:r>
      <w:r>
        <w:rPr>
          <w:rStyle w:val="cat-UserDefinedgrp-37rplc-3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образовано лишь в сентябре 2025 года, свою деятельность на протяжении 9-ти месяцев фактически не осуществляло, соответственно, Ефимова О.К. не обладала информацией о том, что за указанный период необходимо было подавать сведения по форме ЕФС-1. За 2025 год сведения были поданы в полном объеме и в установленные законом сроки. Лишь после этого контролирующим органом было обращено внимание на необходимость подачи сведений за 9 месяцев 2025 года, что и было незамедлительно сделано. Защитник согласен, что формально действия Ефимовой О.К. подпадают под квалификацию административного правонарушения, но при этом они не повлекли за собой </w:t>
      </w:r>
      <w:r>
        <w:rPr>
          <w:rFonts w:ascii="Times New Roman" w:eastAsia="Times New Roman" w:hAnsi="Times New Roman" w:cs="Times New Roman"/>
          <w:sz w:val="26"/>
          <w:szCs w:val="26"/>
        </w:rPr>
        <w:t>существенной угрозы охраняемым общественным правоотношениям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Более того, данное правонарушение было совершено впервые, штраф, назначенный юридическому лицу оплачен в полном объеме. В связи с этим защитник просил суд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освободить </w:t>
      </w:r>
      <w:r>
        <w:rPr>
          <w:rFonts w:ascii="Times New Roman" w:eastAsia="Times New Roman" w:hAnsi="Times New Roman" w:cs="Times New Roman"/>
          <w:sz w:val="26"/>
          <w:szCs w:val="26"/>
        </w:rPr>
        <w:t>Ефимову О.К.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административной ответственности и ограничиться устным замечанием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>Ефимовой Олеси Константиновны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совершении правонарушения, предусмотренного ч.2 ст.15.33 КоАП РФ, представлены следующие документы: протокол об административном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>1398582</w:t>
      </w:r>
      <w:r>
        <w:rPr>
          <w:rFonts w:ascii="Times New Roman" w:eastAsia="Times New Roman" w:hAnsi="Times New Roman" w:cs="Times New Roman"/>
          <w:sz w:val="26"/>
          <w:szCs w:val="26"/>
        </w:rPr>
        <w:t>; список внутренних почтовых отправлений; выписка из ЕГРЮЛ; уведомление на составление протокола об административном правонарушении.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силу п. 1 ст. 24 Федерального закона от 24.07.1998 № 125-ФЗ «Об обязательном социальном страховании от несчастных случаев на производстве и профессиональных заболеваний», страхователи в установленном порядке осуществляют </w:t>
      </w:r>
      <w:hyperlink r:id="rId4" w:anchor="/document/404778833/entry/200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учет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единой формы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сведений, предусмотренной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статьей 8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закона от 1 апреля 1996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года N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совокупность доказательств позволяет суду сделать вывод о виновности должностного лица </w:t>
      </w:r>
      <w:r>
        <w:rPr>
          <w:rFonts w:ascii="Times New Roman" w:eastAsia="Times New Roman" w:hAnsi="Times New Roman" w:cs="Times New Roman"/>
          <w:sz w:val="26"/>
          <w:szCs w:val="26"/>
        </w:rPr>
        <w:t>Ефимовой Олеси Константиновны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 ч. 2 ст.15.33 КоАП РФ.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Действия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Ефимовой Олеси Константиновны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 квалифицирует по ч.2 ст.15.33 КоАП РФ – нарушение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Российской Федерации о страховых взносах сроков представления расчета по начисленным и уплаченным страховым взносам в органы государственных внебюджетных фондов, осуществляющие контроль за уплатой страховых взносов.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</w:t>
      </w:r>
      <w:r>
        <w:rPr>
          <w:rFonts w:ascii="Times New Roman" w:eastAsia="Times New Roman" w:hAnsi="Times New Roman" w:cs="Times New Roman"/>
          <w:sz w:val="26"/>
          <w:szCs w:val="26"/>
        </w:rPr>
        <w:t>ами, предусмотренными ст. 4.2 КоАП РФ, смягчающими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административную ответственность, суд </w:t>
      </w:r>
      <w:r>
        <w:rPr>
          <w:rFonts w:ascii="Times New Roman" w:eastAsia="Times New Roman" w:hAnsi="Times New Roman" w:cs="Times New Roman"/>
          <w:sz w:val="26"/>
          <w:szCs w:val="26"/>
        </w:rPr>
        <w:t>признает совершение правонарушения впервые, признание вины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отягчающих административную ответственность, в соответствии со ст.4.3. КоАП РФ, судом не установлено.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определении меры наказания суд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его отношение к содеянному.</w:t>
      </w:r>
    </w:p>
    <w:p>
      <w:pPr>
        <w:spacing w:before="0" w:after="0"/>
        <w:ind w:firstLine="28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</w:t>
      </w:r>
      <w:r>
        <w:rPr>
          <w:rFonts w:ascii="Times New Roman" w:eastAsia="Times New Roman" w:hAnsi="Times New Roman" w:cs="Times New Roman"/>
          <w:sz w:val="27"/>
          <w:szCs w:val="27"/>
        </w:rPr>
        <w:t>Учитывая отсутствие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существенной угрозы охраняемым общественным правоотношениям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каких-либо серьезных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последствий совершенного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совершение его впервые, неполный отчетный период с момента образования и регистрации юридического лица,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приходит к выводу 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малозначительности деяния при фактическом совершении правонарушения. </w:t>
      </w:r>
    </w:p>
    <w:p>
      <w:pPr>
        <w:spacing w:before="0" w:after="0"/>
        <w:ind w:firstLine="28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</w:t>
      </w:r>
      <w:r>
        <w:rPr>
          <w:rFonts w:ascii="Times New Roman" w:eastAsia="Times New Roman" w:hAnsi="Times New Roman" w:cs="Times New Roman"/>
          <w:sz w:val="27"/>
          <w:szCs w:val="27"/>
        </w:rPr>
        <w:t>В силу п.21 Постановления Пленума Верховного Суда РФ от 24.03.2005 г. № 5 «О некоторых вопросах, возникающих у судов при применении Кодекса РФ об административных правонарушениях» малозначительным административным правонарушением является действие либо бездействие, хотя формально и содержащее признаки состава административного правонарушения, но с учетом характера совершенного правонарушения и роли правонарушителя, размера вреда и тяжести наступивших последствий не представляющее существенной угрозы охраняемым общественным правоотношениям.</w:t>
      </w:r>
    </w:p>
    <w:p>
      <w:pPr>
        <w:spacing w:before="0" w:after="0"/>
        <w:ind w:firstLine="28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</w:t>
      </w:r>
      <w:r>
        <w:rPr>
          <w:rFonts w:ascii="Times New Roman" w:eastAsia="Times New Roman" w:hAnsi="Times New Roman" w:cs="Times New Roman"/>
          <w:sz w:val="27"/>
          <w:szCs w:val="27"/>
        </w:rPr>
        <w:t>Согласно ст.2.9 КоАП РФ при малозначительности совершенного административного правонарушения судья, орган, должностное лицо, уполномоченные решить дело об административном правонарушении, могут освободить лицо, совершившее административное правонарушение, от административной ответственности и ограничиться устным замечанием.</w:t>
      </w:r>
    </w:p>
    <w:p>
      <w:pPr>
        <w:spacing w:before="0" w:after="0"/>
        <w:ind w:firstLine="28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При указанных </w:t>
      </w:r>
      <w:r>
        <w:rPr>
          <w:rFonts w:ascii="Times New Roman" w:eastAsia="Times New Roman" w:hAnsi="Times New Roman" w:cs="Times New Roman"/>
          <w:sz w:val="27"/>
          <w:szCs w:val="27"/>
        </w:rPr>
        <w:t>фактических обстоятельств</w:t>
      </w:r>
      <w:r>
        <w:rPr>
          <w:rFonts w:ascii="Times New Roman" w:eastAsia="Times New Roman" w:hAnsi="Times New Roman" w:cs="Times New Roman"/>
          <w:sz w:val="27"/>
          <w:szCs w:val="27"/>
        </w:rPr>
        <w:t>ах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дела и характера совершенного деяния,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считает возможным применить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положения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статьи 2.9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КоАП </w:t>
      </w:r>
      <w:r>
        <w:rPr>
          <w:rFonts w:ascii="Times New Roman" w:eastAsia="Times New Roman" w:hAnsi="Times New Roman" w:cs="Times New Roman"/>
          <w:sz w:val="27"/>
          <w:szCs w:val="27"/>
        </w:rPr>
        <w:t>РФ и освободить должностное лицо Ефимову О.К. от административной ответственности, ограничившись объявлением устного замечания.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 основании изложенного и, 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29.9-29.11 КоАП РФ, мировой судья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Должностное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лицо </w:t>
      </w:r>
      <w:r>
        <w:rPr>
          <w:rFonts w:ascii="Times New Roman" w:eastAsia="Times New Roman" w:hAnsi="Times New Roman" w:cs="Times New Roman"/>
          <w:sz w:val="26"/>
          <w:szCs w:val="26"/>
        </w:rPr>
        <w:t>Ефимову Олесю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Константино</w:t>
      </w:r>
      <w:r>
        <w:rPr>
          <w:rFonts w:ascii="Times New Roman" w:eastAsia="Times New Roman" w:hAnsi="Times New Roman" w:cs="Times New Roman"/>
          <w:sz w:val="26"/>
          <w:szCs w:val="26"/>
        </w:rPr>
        <w:t>вну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признать виновной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ч.2 ст. 15.33 КоАП РФ.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основании ст.2.9 КоАП РФ </w:t>
      </w: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свободить </w:t>
      </w:r>
      <w:r>
        <w:rPr>
          <w:rFonts w:ascii="Times New Roman" w:eastAsia="Times New Roman" w:hAnsi="Times New Roman" w:cs="Times New Roman"/>
          <w:sz w:val="26"/>
          <w:szCs w:val="26"/>
        </w:rPr>
        <w:t>Ефимову Олесю Константиновну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от административной ответственности, ограничившись уст</w:t>
      </w:r>
      <w:r>
        <w:rPr>
          <w:rFonts w:ascii="Times New Roman" w:eastAsia="Times New Roman" w:hAnsi="Times New Roman" w:cs="Times New Roman"/>
          <w:sz w:val="27"/>
          <w:szCs w:val="27"/>
        </w:rPr>
        <w:t>ным замечанием, производство по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делу об административном правонарушении прекратить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в течение 10 дней с момента получения копии постановления.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18"/>
          <w:szCs w:val="18"/>
        </w:rPr>
      </w:pPr>
    </w:p>
    <w:p>
      <w:pPr>
        <w:spacing w:before="0" w:after="0"/>
        <w:jc w:val="both"/>
        <w:rPr>
          <w:sz w:val="18"/>
          <w:szCs w:val="18"/>
        </w:rPr>
      </w:pP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КОПИЯ ВЕРНА </w:t>
      </w:r>
      <w:r>
        <w:rPr>
          <w:rFonts w:ascii="Times New Roman" w:eastAsia="Times New Roman" w:hAnsi="Times New Roman" w:cs="Times New Roman"/>
          <w:sz w:val="18"/>
          <w:szCs w:val="18"/>
        </w:rPr>
        <w:t>17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июня 2026 </w:t>
      </w:r>
      <w:r>
        <w:rPr>
          <w:rFonts w:ascii="Times New Roman" w:eastAsia="Times New Roman" w:hAnsi="Times New Roman" w:cs="Times New Roman"/>
          <w:sz w:val="18"/>
          <w:szCs w:val="18"/>
        </w:rPr>
        <w:t>года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18"/>
          <w:szCs w:val="18"/>
        </w:rPr>
        <w:t>Сургутского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ХМАО-Югры М.Б. Бордунов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>________________________</w:t>
      </w:r>
    </w:p>
    <w:p>
      <w:pPr>
        <w:spacing w:before="0" w:after="0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Подлинный документ хранится в деле № </w:t>
      </w:r>
      <w:r>
        <w:rPr>
          <w:rFonts w:ascii="Times New Roman" w:eastAsia="Times New Roman" w:hAnsi="Times New Roman" w:cs="Times New Roman"/>
          <w:sz w:val="18"/>
          <w:szCs w:val="18"/>
        </w:rPr>
        <w:t>05-088</w:t>
      </w:r>
      <w:r>
        <w:rPr>
          <w:rFonts w:ascii="Times New Roman" w:eastAsia="Times New Roman" w:hAnsi="Times New Roman" w:cs="Times New Roman"/>
          <w:sz w:val="18"/>
          <w:szCs w:val="18"/>
        </w:rPr>
        <w:t>9/2602/2026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___</w:t>
      </w:r>
      <w:r>
        <w:rPr>
          <w:rFonts w:ascii="Times New Roman" w:eastAsia="Times New Roman" w:hAnsi="Times New Roman" w:cs="Times New Roman"/>
          <w:sz w:val="18"/>
          <w:szCs w:val="18"/>
        </w:rPr>
        <w:t>_________________ О.П. Куликова</w:t>
      </w:r>
    </w:p>
    <w:sectPr>
      <w:headerReference w:type="default" r:id="rId7"/>
      <w:footerReference w:type="default" r:id="rId8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196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997"/>
      <w:gridCol w:w="1638"/>
    </w:tblGrid>
    <w:tr>
      <w:tblPrEx>
        <w:tblInd w:w="119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http://sr-srg-pkms</w:t>
          </w: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1/xlp2/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069de058-4b46-44a4-a14f-4ad8a3864cc7</w:t>
          </w:r>
        </w:p>
      </w:tc>
    </w:tr>
  </w:tbl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33rplc-11">
    <w:name w:val="cat-UserDefined grp-33 rplc-11"/>
    <w:basedOn w:val="DefaultParagraphFont"/>
  </w:style>
  <w:style w:type="character" w:customStyle="1" w:styleId="cat-UserDefinedgrp-35rplc-19">
    <w:name w:val="cat-UserDefined grp-35 rplc-19"/>
    <w:basedOn w:val="DefaultParagraphFont"/>
  </w:style>
  <w:style w:type="character" w:customStyle="1" w:styleId="cat-UserDefinedgrp-36rplc-22">
    <w:name w:val="cat-UserDefined grp-36 rplc-22"/>
    <w:basedOn w:val="DefaultParagraphFont"/>
  </w:style>
  <w:style w:type="character" w:customStyle="1" w:styleId="cat-UserDefinedgrp-37rplc-32">
    <w:name w:val="cat-UserDefined grp-37 rplc-3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hyperlink" Target="garantF1://12068559.159" TargetMode="External" /><Relationship Id="rId6" Type="http://schemas.openxmlformats.org/officeDocument/2006/relationships/hyperlink" Target="garantf1://12025267.29/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